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91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附件4</w:t>
      </w:r>
    </w:p>
    <w:p w14:paraId="44163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92FA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南安市民营医疗机构合规经营普法宣传手册</w:t>
      </w:r>
    </w:p>
    <w:p w14:paraId="09ACA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——助力医疗服务质量提升专项行动</w:t>
      </w:r>
    </w:p>
    <w:p w14:paraId="7C17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C5A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一、宣传目的</w:t>
      </w:r>
    </w:p>
    <w:p w14:paraId="66C8E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配合南安市民营医疗机构医疗服务质量提升专项行动，引导全市民营医疗机构依法执业、规范运营，明确诊疗服务、药械使用、宣传收费等重点环节的法律要求与违法后果，切实保障人民群众健康权益与医疗秩序稳定，特编制本宣传材料。</w:t>
      </w:r>
    </w:p>
    <w:p w14:paraId="779B4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二、核心适用法律法规</w:t>
      </w:r>
    </w:p>
    <w:p w14:paraId="58A66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《中华人民共和国基本医疗卫生与健康促进法》</w:t>
      </w:r>
    </w:p>
    <w:p w14:paraId="0320E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《中华人民共和国医师法》</w:t>
      </w:r>
    </w:p>
    <w:p w14:paraId="6EF97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《医疗机构管理条例》（2022修订）</w:t>
      </w:r>
    </w:p>
    <w:p w14:paraId="623BA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《医疗废物管理条例》</w:t>
      </w:r>
    </w:p>
    <w:p w14:paraId="7BC3B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《医疗广告管理办法》</w:t>
      </w:r>
    </w:p>
    <w:p w14:paraId="0DB22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（六）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中华人民共和国药品管理法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》《医疗器械监督管理条例》</w:t>
      </w:r>
    </w:p>
    <w:p w14:paraId="4B568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（七）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《医疗纠纷预防和处理条例》</w:t>
      </w:r>
    </w:p>
    <w:p w14:paraId="1CA63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三、重点合规要求清单</w:t>
      </w:r>
    </w:p>
    <w:p w14:paraId="77A1C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（一）依法执业“红线”不可碰</w:t>
      </w:r>
    </w:p>
    <w:p w14:paraId="71E2B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必须取得《医疗机构执业许可证》（诊所按规定备案），严禁无证执业或超诊疗科目、超执业地址开展服务。</w:t>
      </w:r>
    </w:p>
    <w:p w14:paraId="44423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医务人员需持有效执业资格证书并完成注册/变更手续，严禁非卫生技术人员从事医疗卫生技术工作。</w:t>
      </w:r>
    </w:p>
    <w:p w14:paraId="2BAA9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不得出租、承包医疗科室，不得变相允许他人以本机构名义开展诊疗活动。</w:t>
      </w:r>
    </w:p>
    <w:p w14:paraId="5FC82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（二）医疗质量安全“底线”需守牢</w:t>
      </w:r>
    </w:p>
    <w:p w14:paraId="4BFC5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严格遵循临床诊疗指南、技术操作规范，合理检查、用药、诊疗，杜绝过度医疗。</w:t>
      </w:r>
    </w:p>
    <w:p w14:paraId="68D8A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规范病历、处方等医疗文书书写与管理，严禁伪造、篡改、隐匿或擅自销毁医疗文书。</w:t>
      </w:r>
    </w:p>
    <w:p w14:paraId="3ECF6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对疑难危重、恶性肿瘤患者需实施多学科评估与综合诊疗，严禁推诿、延误救治。</w:t>
      </w:r>
    </w:p>
    <w:p w14:paraId="46EF1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（三）药械与感染管理“防线”要筑牢</w:t>
      </w:r>
    </w:p>
    <w:p w14:paraId="7EA97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使用的药品、耗材、医疗器械需在有效期内，严禁假冒伪劣、过期产品流入临床。</w:t>
      </w:r>
    </w:p>
    <w:p w14:paraId="5B35A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麻醉药品、精神药品等特殊药品需严格按安全管理规定储存、使用与登记。</w:t>
      </w:r>
    </w:p>
    <w:p w14:paraId="76363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落实院感管理要求，重点部门（手术室、消毒供应室等）需定期开展风险监测；一次性医疗器械严禁重复使用。</w:t>
      </w:r>
    </w:p>
    <w:p w14:paraId="3580A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（四）宣传与收费“标线”不逾越</w:t>
      </w:r>
    </w:p>
    <w:p w14:paraId="14C02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发布医疗广告需取得《医疗广告审查证明》，规范标注文号，严禁虚假宣传、夸大疗效或雇佣“医托”行骗。</w:t>
      </w:r>
    </w:p>
    <w:p w14:paraId="07C86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公开医疗服务与药品耗材价格，收费项目需与实际服务一致，严禁虚构项目、虚设收费或欺诈消费。</w:t>
      </w:r>
    </w:p>
    <w:p w14:paraId="725BD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（五）隐私保护与信息公开“准则”要遵守</w:t>
      </w:r>
    </w:p>
    <w:p w14:paraId="659FD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如实公开机构基本信息、医务人员资质、收费标准等，确保信息与执业许可、注册证书一致。</w:t>
      </w:r>
    </w:p>
    <w:p w14:paraId="6C3C9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尊重患者知情同意权与隐私权，不得泄露患者个人健康信息；完善网络安全防护，防范数据泄露。</w:t>
      </w:r>
    </w:p>
    <w:p w14:paraId="69343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四、常见违法违规行为法律责任警示</w:t>
      </w:r>
    </w:p>
    <w:p w14:paraId="77EB3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无证执业/超范围执业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责令停止执业活动，没收违法所得与药械，并处违法所得5倍以上20倍以下罚款（不足1万元按1万元计算）；情节严重的吊销相关许可。</w:t>
      </w:r>
    </w:p>
    <w:p w14:paraId="376D1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使用非卫生技术人员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责令限期改正，并处1万元以上10万元以下罚款；情节严重的吊销《医疗机构执业许可证》。</w:t>
      </w:r>
    </w:p>
    <w:p w14:paraId="40ADC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虚假宣传/违法发布医疗广告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责令改正，没收违法所得，并处相应罚款；涉嫌犯罪的依法追究刑事责任。</w:t>
      </w:r>
    </w:p>
    <w:p w14:paraId="01B56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伪造医疗文书/欺诈消费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责令改正，没收违法所得，并处2倍以上10倍以下罚款；对直接负责人依法给予处分。</w:t>
      </w:r>
    </w:p>
    <w:p w14:paraId="1B0B9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泄露患者隐私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责令改正，给予警告，没收违法所得，并处1万元以上3万元以下罚款；情节严重的暂停执业或吊销执业证书。</w:t>
      </w:r>
    </w:p>
    <w:p w14:paraId="5E02B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五、合规经营指引</w:t>
      </w:r>
      <w:bookmarkStart w:id="0" w:name="_GoBack"/>
      <w:bookmarkEnd w:id="0"/>
    </w:p>
    <w:p w14:paraId="39FB7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主动开展自查自纠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对照本手册及专项行动要求，全面排查自身存在的合规风险，建立问题台账并限期整改。</w:t>
      </w:r>
    </w:p>
    <w:p w14:paraId="3BCA6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积极参与普法培训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按时参加市疾控中心（市卫生监督所）组织的法律法规与业务规范培训，提升全员合规意识。</w:t>
      </w:r>
    </w:p>
    <w:p w14:paraId="2D5FB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配合监督检查工作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自觉接受市卫健局、市疾控中心（市卫生监督所）及乡镇（街道）卫生监督协管员的排查与检查，如实提供相关资料。</w:t>
      </w:r>
    </w:p>
    <w:p w14:paraId="31780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畅通投诉处理渠道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设立并公开投诉方式，落实“首诉负责制”，及时化解医疗纠纷，避免矛盾升级。</w:t>
      </w:r>
    </w:p>
    <w:p w14:paraId="1690E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F37E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7069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83" w:rightChars="611"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南安市卫生健康局</w:t>
      </w:r>
    </w:p>
    <w:p w14:paraId="39227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63" w:rightChars="411"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南安市疾病预防控制中心</w:t>
      </w:r>
    </w:p>
    <w:p w14:paraId="26A2EDC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065" w:rightChars="507"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（南安市卫生监督所）</w:t>
      </w:r>
    </w:p>
    <w:p w14:paraId="619F4C93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703" w:rightChars="811"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2026年1月</w:t>
      </w:r>
    </w:p>
    <w:sectPr>
      <w:footerReference r:id="rId3" w:type="default"/>
      <w:footerReference r:id="rId4" w:type="even"/>
      <w:pgSz w:w="11906" w:h="16838"/>
      <w:pgMar w:top="1701" w:right="1474" w:bottom="1587" w:left="1587" w:header="851" w:footer="1417" w:gutter="0"/>
      <w:pgNumType w:fmt="decimal" w:start="1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7C27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8D743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/>
                            <w:topLinePunct w:val="0"/>
                            <w:bidi/>
                            <w:adjustRightInd/>
                            <w:snapToGrid w:val="0"/>
                            <w:ind w:firstLine="280" w:firstLineChars="100"/>
                            <w:jc w:val="left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98D743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/>
                      <w:topLinePunct w:val="0"/>
                      <w:bidi/>
                      <w:adjustRightInd/>
                      <w:snapToGrid w:val="0"/>
                      <w:ind w:firstLine="280" w:firstLineChars="100"/>
                      <w:jc w:val="left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746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4115C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280" w:firstLine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E4115C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280" w:firstLine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35C7BA"/>
    <w:rsid w:val="1196192C"/>
    <w:rsid w:val="192472D5"/>
    <w:rsid w:val="1B2C114A"/>
    <w:rsid w:val="44251F15"/>
    <w:rsid w:val="52B121C1"/>
    <w:rsid w:val="5ADC4580"/>
    <w:rsid w:val="6B334E21"/>
    <w:rsid w:val="DD35C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ff69e40d-461a-44dd-8aaa-0f78250b8676</errorID>
      <errorWord>药品管理法</errorWord>
      <group>L1_Knowledge</group>
      <groupName>知识性问题</groupName>
      <ability>L2_Knowledge</ability>
      <abilityName>其他知识</abilityName>
      <candidateList>
        <item>中华人民共和国药品管理法</item>
      </candidateList>
      <explain>当前法律法规名称使用简称，请注意是否应当使用全称。</explain>
      <paraID> DB22541</paraID>
      <start>3</start>
      <end>15</end>
      <status>modified</status>
      <modifiedWord>中华人民共和国药品管理法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29f22e-fb95-4576-8760-af78d0b956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1486</Words>
  <Characters>1508</Characters>
  <Lines>0</Lines>
  <Paragraphs>0</Paragraphs>
  <TotalTime>27</TotalTime>
  <ScaleCrop>false</ScaleCrop>
  <LinksUpToDate>false</LinksUpToDate>
  <CharactersWithSpaces>1508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2026-01-04T10:56:00Z</dcterms:created>
  <dc:creator>kylin</dc:creator>
  <cp:lastModifiedBy>Yellow</cp:lastModifiedBy>
  <cp:lastPrinted>2026-01-09T08:52:59Z</cp:lastPrinted>
  <dcterms:modified xsi:type="dcterms:W3CDTF">2026-01-09T08:53:04Z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08E25D19C6C744038D6AF980F44DDE0B_13</vt:lpwstr>
  </property>
  <property fmtid="{D5CDD505-2E9C-101B-9397-08002B2CF9AE}" pid="4" name="KSOTemplateDocerSaveRecord">
    <vt:lpwstr>eyJoZGlkIjoiNWI5ZTdjYTNjYjJkZDZlMDgyMTQ2YmM2NDM4OTU5YzMiLCJ1c2VySWQiOiI0NTk3MDE0NTIifQ==</vt:lpwstr>
  </property>
</Properties>
</file>