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2D73A">
      <w:pPr>
        <w:pStyle w:val="7"/>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eastAsia="方正小标宋简体"/>
          <w:b w:val="0"/>
          <w:bCs/>
          <w:sz w:val="44"/>
          <w:szCs w:val="44"/>
        </w:rPr>
      </w:pPr>
    </w:p>
    <w:p w14:paraId="63D5F89E">
      <w:pPr>
        <w:pStyle w:val="7"/>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eastAsia="方正小标宋简体"/>
          <w:b w:val="0"/>
          <w:bCs/>
          <w:sz w:val="44"/>
          <w:szCs w:val="44"/>
        </w:rPr>
      </w:pPr>
    </w:p>
    <w:p w14:paraId="401B4E1B">
      <w:pPr>
        <w:pStyle w:val="7"/>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eastAsia="方正小标宋简体"/>
          <w:b w:val="0"/>
          <w:bCs/>
          <w:sz w:val="44"/>
          <w:szCs w:val="44"/>
        </w:rPr>
      </w:pPr>
    </w:p>
    <w:p w14:paraId="72D87581">
      <w:pPr>
        <w:keepNext w:val="0"/>
        <w:keepLines w:val="0"/>
        <w:pageBreakBefore w:val="0"/>
        <w:widowControl w:val="0"/>
        <w:kinsoku/>
        <w:wordWrap/>
        <w:overflowPunct/>
        <w:topLinePunct w:val="0"/>
        <w:autoSpaceDE/>
        <w:autoSpaceDN/>
        <w:bidi w:val="0"/>
        <w:adjustRightInd/>
        <w:snapToGrid/>
        <w:spacing w:line="480" w:lineRule="exact"/>
        <w:textAlignment w:val="auto"/>
      </w:pPr>
    </w:p>
    <w:p w14:paraId="401772C6">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eastAsia="方正小标宋简体"/>
          <w:b w:val="0"/>
          <w:bCs/>
          <w:sz w:val="44"/>
          <w:szCs w:val="44"/>
        </w:rPr>
      </w:pPr>
    </w:p>
    <w:p w14:paraId="7FD73FEF">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eastAsia="方正小标宋简体"/>
          <w:b w:val="0"/>
          <w:bCs/>
          <w:sz w:val="44"/>
          <w:szCs w:val="44"/>
        </w:rPr>
      </w:pPr>
    </w:p>
    <w:p w14:paraId="55FA8734">
      <w:pPr>
        <w:pStyle w:val="7"/>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eastAsia="方正小标宋简体"/>
          <w:b w:val="0"/>
          <w:bCs/>
          <w:sz w:val="44"/>
          <w:szCs w:val="44"/>
        </w:rPr>
      </w:pPr>
    </w:p>
    <w:p w14:paraId="0D6F5BC9">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eastAsia="方正小标宋简体"/>
          <w:b w:val="0"/>
          <w:bCs/>
          <w:sz w:val="44"/>
          <w:szCs w:val="44"/>
        </w:rPr>
      </w:pPr>
    </w:p>
    <w:p w14:paraId="3C38B0F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楷体_GB2312" w:cs="Times New Roman"/>
          <w:b w:val="0"/>
          <w:bCs/>
          <w:sz w:val="32"/>
          <w:szCs w:val="40"/>
          <w:lang w:val="en-US" w:eastAsia="zh-CN"/>
        </w:rPr>
      </w:pPr>
      <w:r>
        <w:rPr>
          <w:rFonts w:hint="default" w:ascii="Times New Roman" w:hAnsi="Times New Roman" w:eastAsia="仿宋_GB2312" w:cs="Times New Roman"/>
          <w:b w:val="0"/>
          <w:bCs/>
          <w:sz w:val="32"/>
          <w:szCs w:val="40"/>
        </w:rPr>
        <w:t>南康政〔202</w:t>
      </w:r>
      <w:r>
        <w:rPr>
          <w:rFonts w:hint="default" w:ascii="Times New Roman" w:hAnsi="Times New Roman" w:eastAsia="仿宋_GB2312" w:cs="Times New Roman"/>
          <w:b w:val="0"/>
          <w:bCs/>
          <w:sz w:val="32"/>
          <w:szCs w:val="40"/>
          <w:lang w:val="en-US" w:eastAsia="zh-CN"/>
        </w:rPr>
        <w:t>5</w:t>
      </w:r>
      <w:r>
        <w:rPr>
          <w:rFonts w:hint="default" w:ascii="Times New Roman" w:hAnsi="Times New Roman" w:eastAsia="仿宋_GB2312" w:cs="Times New Roman"/>
          <w:b w:val="0"/>
          <w:bCs/>
          <w:sz w:val="32"/>
          <w:szCs w:val="40"/>
        </w:rPr>
        <w:t>〕</w:t>
      </w:r>
      <w:r>
        <w:rPr>
          <w:rFonts w:hint="default" w:ascii="Times New Roman" w:hAnsi="Times New Roman" w:eastAsia="仿宋_GB2312" w:cs="Times New Roman"/>
          <w:b w:val="0"/>
          <w:bCs/>
          <w:sz w:val="32"/>
          <w:szCs w:val="40"/>
          <w:lang w:val="en-US" w:eastAsia="zh-CN"/>
        </w:rPr>
        <w:t>41</w:t>
      </w:r>
      <w:r>
        <w:rPr>
          <w:rFonts w:hint="default" w:ascii="Times New Roman" w:hAnsi="Times New Roman" w:eastAsia="仿宋_GB2312" w:cs="Times New Roman"/>
          <w:b w:val="0"/>
          <w:bCs/>
          <w:sz w:val="32"/>
          <w:szCs w:val="40"/>
        </w:rPr>
        <w:t>号</w:t>
      </w:r>
    </w:p>
    <w:p w14:paraId="1FE250E9">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lang w:val="en-US" w:eastAsia="zh-CN"/>
        </w:rPr>
      </w:pPr>
    </w:p>
    <w:p w14:paraId="38D3AD0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b w:val="0"/>
          <w:bCs/>
        </w:rPr>
      </w:pPr>
    </w:p>
    <w:p w14:paraId="71B09E07">
      <w:pPr>
        <w:keepNext w:val="0"/>
        <w:keepLines w:val="0"/>
        <w:pageBreakBefore w:val="0"/>
        <w:widowControl/>
        <w:kinsoku/>
        <w:wordWrap/>
        <w:overflowPunct/>
        <w:topLinePunct w:val="0"/>
        <w:autoSpaceDE/>
        <w:autoSpaceDN/>
        <w:bidi w:val="0"/>
        <w:adjustRightInd w:val="0"/>
        <w:snapToGrid w:val="0"/>
        <w:spacing w:line="660" w:lineRule="exact"/>
        <w:jc w:val="center"/>
        <w:textAlignment w:val="auto"/>
        <w:rPr>
          <w:rFonts w:hint="eastAsia" w:ascii="方正小标宋简体" w:hAnsi="宋体" w:eastAsia="方正小标宋简体" w:cs="方正小标宋简体"/>
          <w:color w:val="000000"/>
          <w:sz w:val="44"/>
          <w:szCs w:val="44"/>
          <w:highlight w:val="none"/>
          <w:u w:val="none"/>
        </w:rPr>
      </w:pPr>
      <w:r>
        <w:rPr>
          <w:rFonts w:hint="eastAsia" w:ascii="方正小标宋简体" w:hAnsi="宋体" w:eastAsia="方正小标宋简体" w:cs="方正小标宋简体"/>
          <w:color w:val="000000"/>
          <w:sz w:val="44"/>
          <w:szCs w:val="44"/>
          <w:highlight w:val="none"/>
          <w:u w:val="none"/>
        </w:rPr>
        <w:t>康美镇人民政府关于做好202</w:t>
      </w:r>
      <w:r>
        <w:rPr>
          <w:rFonts w:hint="eastAsia" w:ascii="方正小标宋简体" w:hAnsi="宋体" w:eastAsia="方正小标宋简体" w:cs="方正小标宋简体"/>
          <w:color w:val="000000"/>
          <w:sz w:val="44"/>
          <w:szCs w:val="44"/>
          <w:highlight w:val="none"/>
          <w:u w:val="none"/>
          <w:lang w:val="en-US" w:eastAsia="zh-CN"/>
        </w:rPr>
        <w:t>5</w:t>
      </w:r>
      <w:r>
        <w:rPr>
          <w:rFonts w:hint="eastAsia" w:ascii="方正小标宋简体" w:hAnsi="宋体" w:eastAsia="方正小标宋简体" w:cs="方正小标宋简体"/>
          <w:color w:val="000000"/>
          <w:sz w:val="44"/>
          <w:szCs w:val="44"/>
          <w:highlight w:val="none"/>
          <w:u w:val="none"/>
        </w:rPr>
        <w:t>年</w:t>
      </w:r>
    </w:p>
    <w:p w14:paraId="16C38892">
      <w:pPr>
        <w:keepNext w:val="0"/>
        <w:keepLines w:val="0"/>
        <w:pageBreakBefore w:val="0"/>
        <w:widowControl/>
        <w:kinsoku/>
        <w:wordWrap/>
        <w:overflowPunct/>
        <w:topLinePunct w:val="0"/>
        <w:autoSpaceDE/>
        <w:autoSpaceDN/>
        <w:bidi w:val="0"/>
        <w:adjustRightInd w:val="0"/>
        <w:snapToGrid w:val="0"/>
        <w:spacing w:line="660" w:lineRule="exact"/>
        <w:jc w:val="center"/>
        <w:textAlignment w:val="auto"/>
        <w:rPr>
          <w:rFonts w:hint="eastAsia" w:ascii="方正小标宋简体" w:hAnsi="宋体" w:eastAsia="方正小标宋简体" w:cs="方正小标宋简体"/>
          <w:color w:val="000000"/>
          <w:sz w:val="44"/>
          <w:szCs w:val="44"/>
          <w:highlight w:val="none"/>
          <w:u w:val="none"/>
        </w:rPr>
      </w:pPr>
      <w:r>
        <w:rPr>
          <w:rFonts w:hint="eastAsia" w:ascii="方正小标宋简体" w:hAnsi="宋体" w:eastAsia="方正小标宋简体" w:cs="方正小标宋简体"/>
          <w:color w:val="000000"/>
          <w:sz w:val="44"/>
          <w:szCs w:val="44"/>
          <w:highlight w:val="none"/>
          <w:u w:val="none"/>
        </w:rPr>
        <w:t>秋季普通初中招生工作的通知</w:t>
      </w:r>
    </w:p>
    <w:p w14:paraId="11D4A1EC">
      <w:pPr>
        <w:keepNext w:val="0"/>
        <w:keepLines w:val="0"/>
        <w:pageBreakBefore w:val="0"/>
        <w:widowControl/>
        <w:kinsoku/>
        <w:wordWrap/>
        <w:overflowPunct/>
        <w:topLinePunct w:val="0"/>
        <w:autoSpaceDE/>
        <w:autoSpaceDN/>
        <w:bidi w:val="0"/>
        <w:adjustRightInd w:val="0"/>
        <w:snapToGrid w:val="0"/>
        <w:spacing w:line="660" w:lineRule="exact"/>
        <w:ind w:firstLine="1760" w:firstLineChars="400"/>
        <w:textAlignment w:val="auto"/>
        <w:rPr>
          <w:rFonts w:hint="eastAsia" w:ascii="方正小标宋简体" w:hAnsi="宋体" w:eastAsia="方正小标宋简体" w:cs="方正小标宋简体"/>
          <w:color w:val="000000"/>
          <w:sz w:val="44"/>
          <w:szCs w:val="44"/>
          <w:highlight w:val="none"/>
          <w:u w:val="none"/>
        </w:rPr>
      </w:pPr>
    </w:p>
    <w:p w14:paraId="71B32B5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各村委会，各中小学：</w:t>
      </w:r>
    </w:p>
    <w:p w14:paraId="58A0DF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为贯彻落实国家、省、泉州市、南安市初中招生政策，进一步规范和加强我镇初中招生管理工作，营造良好的教育生态，促进学校均衡发展，助推</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双减</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政策落地见效，根据《南安市招生考试委员会关于做好202</w:t>
      </w:r>
      <w:r>
        <w:rPr>
          <w:rFonts w:hint="default" w:ascii="Times New Roman" w:hAnsi="Times New Roman" w:eastAsia="仿宋_GB2312" w:cs="Times New Roman"/>
          <w:color w:val="000000"/>
          <w:spacing w:val="0"/>
          <w:kern w:val="0"/>
          <w:sz w:val="32"/>
          <w:szCs w:val="32"/>
          <w:highlight w:val="none"/>
          <w:u w:val="none"/>
          <w:lang w:val="en-US" w:eastAsia="zh-CN"/>
        </w:rPr>
        <w:t>5</w:t>
      </w:r>
      <w:r>
        <w:rPr>
          <w:rFonts w:hint="default" w:ascii="Times New Roman" w:hAnsi="Times New Roman" w:eastAsia="仿宋_GB2312" w:cs="Times New Roman"/>
          <w:color w:val="000000"/>
          <w:spacing w:val="0"/>
          <w:kern w:val="0"/>
          <w:sz w:val="32"/>
          <w:szCs w:val="32"/>
          <w:highlight w:val="none"/>
          <w:u w:val="none"/>
        </w:rPr>
        <w:t>年普通初中招生工作的通知》</w:t>
      </w:r>
      <w:r>
        <w:rPr>
          <w:rFonts w:hint="default" w:ascii="Times New Roman" w:hAnsi="Times New Roman" w:eastAsia="仿宋_GB2312" w:cs="Times New Roman"/>
          <w:color w:val="000000"/>
          <w:spacing w:val="0"/>
          <w:kern w:val="0"/>
          <w:sz w:val="32"/>
          <w:szCs w:val="32"/>
          <w:highlight w:val="none"/>
          <w:u w:val="none"/>
          <w:lang w:val="en-US" w:eastAsia="zh-CN"/>
        </w:rPr>
        <w:t>（</w:t>
      </w:r>
      <w:r>
        <w:rPr>
          <w:rFonts w:hint="default" w:ascii="Times New Roman" w:hAnsi="Times New Roman" w:eastAsia="仿宋_GB2312" w:cs="Times New Roman"/>
          <w:color w:val="000000"/>
          <w:spacing w:val="0"/>
          <w:kern w:val="0"/>
          <w:sz w:val="32"/>
          <w:szCs w:val="32"/>
          <w:highlight w:val="none"/>
          <w:u w:val="none"/>
        </w:rPr>
        <w:t>南招考委〔202</w:t>
      </w:r>
      <w:r>
        <w:rPr>
          <w:rFonts w:hint="default" w:ascii="Times New Roman" w:hAnsi="Times New Roman" w:eastAsia="仿宋_GB2312" w:cs="Times New Roman"/>
          <w:color w:val="000000"/>
          <w:spacing w:val="0"/>
          <w:kern w:val="0"/>
          <w:sz w:val="32"/>
          <w:szCs w:val="32"/>
          <w:highlight w:val="none"/>
          <w:u w:val="none"/>
          <w:lang w:val="en-US" w:eastAsia="zh-CN"/>
        </w:rPr>
        <w:t>5</w:t>
      </w:r>
      <w:r>
        <w:rPr>
          <w:rFonts w:hint="default" w:ascii="Times New Roman" w:hAnsi="Times New Roman" w:eastAsia="仿宋_GB2312" w:cs="Times New Roman"/>
          <w:color w:val="000000"/>
          <w:spacing w:val="0"/>
          <w:kern w:val="0"/>
          <w:sz w:val="32"/>
          <w:szCs w:val="32"/>
          <w:highlight w:val="none"/>
          <w:u w:val="none"/>
        </w:rPr>
        <w:t>〕</w:t>
      </w:r>
      <w:r>
        <w:rPr>
          <w:rFonts w:hint="default" w:ascii="Times New Roman" w:hAnsi="Times New Roman" w:eastAsia="仿宋_GB2312" w:cs="Times New Roman"/>
          <w:color w:val="000000"/>
          <w:spacing w:val="0"/>
          <w:kern w:val="0"/>
          <w:sz w:val="32"/>
          <w:szCs w:val="32"/>
          <w:highlight w:val="none"/>
          <w:u w:val="none"/>
          <w:lang w:val="en-US" w:eastAsia="zh-CN"/>
        </w:rPr>
        <w:t>2</w:t>
      </w:r>
      <w:r>
        <w:rPr>
          <w:rFonts w:hint="default" w:ascii="Times New Roman" w:hAnsi="Times New Roman" w:eastAsia="仿宋_GB2312" w:cs="Times New Roman"/>
          <w:color w:val="000000"/>
          <w:spacing w:val="0"/>
          <w:kern w:val="0"/>
          <w:sz w:val="32"/>
          <w:szCs w:val="32"/>
          <w:highlight w:val="none"/>
          <w:u w:val="none"/>
        </w:rPr>
        <w:t>号</w:t>
      </w:r>
      <w:r>
        <w:rPr>
          <w:rFonts w:hint="default" w:ascii="Times New Roman" w:hAnsi="Times New Roman" w:eastAsia="仿宋_GB2312" w:cs="Times New Roman"/>
          <w:color w:val="000000"/>
          <w:spacing w:val="0"/>
          <w:kern w:val="0"/>
          <w:sz w:val="32"/>
          <w:szCs w:val="32"/>
          <w:highlight w:val="none"/>
          <w:u w:val="none"/>
          <w:lang w:val="en-US" w:eastAsia="zh-CN"/>
        </w:rPr>
        <w:t>）</w:t>
      </w:r>
      <w:r>
        <w:rPr>
          <w:rFonts w:hint="default" w:ascii="Times New Roman" w:hAnsi="Times New Roman" w:eastAsia="仿宋_GB2312" w:cs="Times New Roman"/>
          <w:color w:val="000000"/>
          <w:spacing w:val="0"/>
          <w:kern w:val="0"/>
          <w:sz w:val="32"/>
          <w:szCs w:val="32"/>
          <w:highlight w:val="none"/>
          <w:u w:val="none"/>
        </w:rPr>
        <w:t>精神，结合我镇实际，现就做好202</w:t>
      </w:r>
      <w:r>
        <w:rPr>
          <w:rFonts w:hint="default" w:ascii="Times New Roman" w:hAnsi="Times New Roman" w:eastAsia="仿宋_GB2312" w:cs="Times New Roman"/>
          <w:color w:val="000000"/>
          <w:spacing w:val="0"/>
          <w:kern w:val="0"/>
          <w:sz w:val="32"/>
          <w:szCs w:val="32"/>
          <w:highlight w:val="none"/>
          <w:u w:val="none"/>
          <w:lang w:val="en-US" w:eastAsia="zh-CN"/>
        </w:rPr>
        <w:t>5</w:t>
      </w:r>
      <w:r>
        <w:rPr>
          <w:rFonts w:hint="default" w:ascii="Times New Roman" w:hAnsi="Times New Roman" w:eastAsia="仿宋_GB2312" w:cs="Times New Roman"/>
          <w:color w:val="000000"/>
          <w:spacing w:val="0"/>
          <w:kern w:val="0"/>
          <w:sz w:val="32"/>
          <w:szCs w:val="32"/>
          <w:highlight w:val="none"/>
          <w:u w:val="none"/>
        </w:rPr>
        <w:t>年康美镇普通初中招生工作通知如下：</w:t>
      </w:r>
    </w:p>
    <w:p w14:paraId="755F94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spacing w:val="0"/>
          <w:sz w:val="32"/>
          <w:szCs w:val="32"/>
          <w:highlight w:val="none"/>
          <w:u w:val="none"/>
        </w:rPr>
      </w:pPr>
      <w:r>
        <w:rPr>
          <w:rFonts w:hint="default" w:ascii="Times New Roman" w:hAnsi="Times New Roman" w:eastAsia="黑体" w:cs="Times New Roman"/>
          <w:color w:val="000000"/>
          <w:spacing w:val="0"/>
          <w:sz w:val="32"/>
          <w:szCs w:val="32"/>
          <w:highlight w:val="none"/>
          <w:u w:val="none"/>
        </w:rPr>
        <w:t>一、招生原则</w:t>
      </w:r>
    </w:p>
    <w:p w14:paraId="5EE143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我镇三所公办中学按照</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划片招生、就近入学</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的原则，组织具有学校招生服务区域内户籍的小学毕业生就近免试入学；统筹安排符合招生政策性照顾对象子女及居住在我镇的外来务工人员随迁子女进入初中学校就读。</w:t>
      </w:r>
    </w:p>
    <w:p w14:paraId="2524C8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spacing w:val="0"/>
          <w:sz w:val="32"/>
          <w:szCs w:val="32"/>
          <w:highlight w:val="none"/>
          <w:u w:val="none"/>
        </w:rPr>
      </w:pPr>
      <w:r>
        <w:rPr>
          <w:rFonts w:hint="default" w:ascii="Times New Roman" w:hAnsi="Times New Roman" w:eastAsia="黑体" w:cs="Times New Roman"/>
          <w:color w:val="000000"/>
          <w:spacing w:val="0"/>
          <w:sz w:val="32"/>
          <w:szCs w:val="32"/>
          <w:highlight w:val="none"/>
          <w:u w:val="none"/>
        </w:rPr>
        <w:t>二、招生范围</w:t>
      </w:r>
    </w:p>
    <w:p w14:paraId="3AC1830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1.玲苏中学招收康美村部分角落、梅星村、梅魁村、集星村、梅元村、雪峰开发区户籍的小学毕业生。</w:t>
      </w:r>
    </w:p>
    <w:p w14:paraId="7EA6461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2.康美中学招收康美村部分角落、青山村、团结村、东旭村户籍的小学毕业生。</w:t>
      </w:r>
    </w:p>
    <w:p w14:paraId="52D9A87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3.福玲中学招收园内村、赤岭村、福铁村、兰田村户籍的小学毕业生。</w:t>
      </w:r>
    </w:p>
    <w:p w14:paraId="685E96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4.其他外来工随迁子女按暂住证、居住地就近入学。</w:t>
      </w:r>
    </w:p>
    <w:p w14:paraId="459E07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5.部分由外省、市（区、县）回我镇户籍所在地小学或中心小学报名的学生，各小学应及时列入片区的招生计划并报送康美中心小学，以便统一安排招生入学。</w:t>
      </w:r>
    </w:p>
    <w:p w14:paraId="364777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spacing w:val="0"/>
          <w:sz w:val="32"/>
          <w:szCs w:val="32"/>
          <w:highlight w:val="none"/>
          <w:u w:val="none"/>
        </w:rPr>
      </w:pPr>
      <w:r>
        <w:rPr>
          <w:rFonts w:hint="default" w:ascii="Times New Roman" w:hAnsi="Times New Roman" w:eastAsia="黑体" w:cs="Times New Roman"/>
          <w:color w:val="000000"/>
          <w:spacing w:val="0"/>
          <w:sz w:val="32"/>
          <w:szCs w:val="32"/>
          <w:highlight w:val="none"/>
          <w:u w:val="none"/>
        </w:rPr>
        <w:t>三、招生办法</w:t>
      </w:r>
    </w:p>
    <w:p w14:paraId="347D0C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1.康美村户籍毕业生由中心小学根据实际居住地址，填报有关信息，镇招生领导小组严格把关核实，按照片区划分惯例，毕业生分送所在辖区玲苏、康美两所中学招生录取。</w:t>
      </w:r>
    </w:p>
    <w:p w14:paraId="136F572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2.外来工随迁子女申请在我镇中学就读的，康美中心小学根据其暂住证居住地，按照就近入学原则，统筹安排到就近中学就读。</w:t>
      </w:r>
    </w:p>
    <w:p w14:paraId="6A0A8C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3.各小学毕业生需填写《南安市202</w:t>
      </w:r>
      <w:r>
        <w:rPr>
          <w:rFonts w:hint="default" w:ascii="Times New Roman" w:hAnsi="Times New Roman" w:eastAsia="仿宋_GB2312" w:cs="Times New Roman"/>
          <w:color w:val="000000"/>
          <w:spacing w:val="0"/>
          <w:kern w:val="0"/>
          <w:sz w:val="32"/>
          <w:szCs w:val="32"/>
          <w:highlight w:val="none"/>
          <w:u w:val="none"/>
          <w:lang w:val="en-US" w:eastAsia="zh-CN"/>
        </w:rPr>
        <w:t>5</w:t>
      </w:r>
      <w:r>
        <w:rPr>
          <w:rFonts w:hint="default" w:ascii="Times New Roman" w:hAnsi="Times New Roman" w:eastAsia="仿宋_GB2312" w:cs="Times New Roman"/>
          <w:color w:val="000000"/>
          <w:spacing w:val="0"/>
          <w:kern w:val="0"/>
          <w:sz w:val="32"/>
          <w:szCs w:val="32"/>
          <w:highlight w:val="none"/>
          <w:u w:val="none"/>
        </w:rPr>
        <w:t>年初中新生入学报名登记表》，连同有关学籍证明于6月28日前送交中心小学。</w:t>
      </w:r>
    </w:p>
    <w:p w14:paraId="5713C77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4.7月中旬由康美镇招生工作领导小组召集三所中学及中心小学，进行初中新生录取工作。</w:t>
      </w:r>
    </w:p>
    <w:p w14:paraId="6E579C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spacing w:val="0"/>
          <w:sz w:val="32"/>
          <w:szCs w:val="32"/>
          <w:highlight w:val="none"/>
          <w:u w:val="none"/>
        </w:rPr>
      </w:pPr>
      <w:r>
        <w:rPr>
          <w:rFonts w:hint="default" w:ascii="Times New Roman" w:hAnsi="Times New Roman" w:eastAsia="黑体" w:cs="Times New Roman"/>
          <w:color w:val="000000"/>
          <w:spacing w:val="0"/>
          <w:sz w:val="32"/>
          <w:szCs w:val="32"/>
          <w:highlight w:val="none"/>
          <w:u w:val="none"/>
        </w:rPr>
        <w:t>四、工作要求与保障措施</w:t>
      </w:r>
    </w:p>
    <w:p w14:paraId="4734B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1.加强组织领导。要高度重视初中招生入学工作，切实加强领导，完善措施，落实责任，确保初中招生入学工作有序推进。要切实做好新闻宣传引导，特别是在招生入学关键环节和关键时点，就关键政策、群众关心的疑难点做好宣传解释工作，取得家长理解和支持。要通过多种形式及时主动向社会公开招生方案、招生计划、招生范围、招生程序、报名条件、录取结果、咨询方式，确保招生入学工作平稳有序。部分由外省、市（区、县）回我市户籍所在地小学或中心小学报名的学生，应及时安排入学。招生结束后，应汇总各中学《202</w:t>
      </w:r>
      <w:r>
        <w:rPr>
          <w:rFonts w:hint="default" w:ascii="Times New Roman" w:hAnsi="Times New Roman" w:eastAsia="仿宋_GB2312" w:cs="Times New Roman"/>
          <w:color w:val="000000"/>
          <w:spacing w:val="0"/>
          <w:kern w:val="0"/>
          <w:sz w:val="32"/>
          <w:szCs w:val="32"/>
          <w:highlight w:val="none"/>
          <w:u w:val="none"/>
          <w:lang w:val="en-US" w:eastAsia="zh-CN"/>
        </w:rPr>
        <w:t>5</w:t>
      </w:r>
      <w:r>
        <w:rPr>
          <w:rFonts w:hint="default" w:ascii="Times New Roman" w:hAnsi="Times New Roman" w:eastAsia="仿宋_GB2312" w:cs="Times New Roman"/>
          <w:color w:val="000000"/>
          <w:spacing w:val="0"/>
          <w:kern w:val="0"/>
          <w:sz w:val="32"/>
          <w:szCs w:val="32"/>
          <w:highlight w:val="none"/>
          <w:u w:val="none"/>
        </w:rPr>
        <w:t>年初一新生录取花名册》一式三份，市教育局、</w:t>
      </w:r>
      <w:r>
        <w:rPr>
          <w:rFonts w:hint="default" w:ascii="Times New Roman" w:hAnsi="Times New Roman" w:eastAsia="仿宋_GB2312" w:cs="Times New Roman"/>
          <w:color w:val="000000"/>
          <w:spacing w:val="0"/>
          <w:kern w:val="0"/>
          <w:sz w:val="32"/>
          <w:szCs w:val="32"/>
          <w:highlight w:val="none"/>
          <w:u w:val="none"/>
          <w:lang w:eastAsia="zh-CN"/>
        </w:rPr>
        <w:t>镇政府</w:t>
      </w:r>
      <w:r>
        <w:rPr>
          <w:rFonts w:hint="default" w:ascii="Times New Roman" w:hAnsi="Times New Roman" w:eastAsia="仿宋_GB2312" w:cs="Times New Roman"/>
          <w:color w:val="000000"/>
          <w:spacing w:val="0"/>
          <w:kern w:val="0"/>
          <w:sz w:val="32"/>
          <w:szCs w:val="32"/>
          <w:highlight w:val="none"/>
          <w:u w:val="none"/>
        </w:rPr>
        <w:t>、中学各一份。各校的初中招生录取结果都要上传至泉州市义务教育招生信息管理平台，作为学生学籍接续的依据。</w:t>
      </w:r>
    </w:p>
    <w:p w14:paraId="380B367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2.落实控辍保学。要健全和落实控辍保学长效机制，强化政府、学校、家庭和社会各方责任，坚持和完善联控联保工作机制。要摸清底数，建立适龄儿童台账（含随迁子女）、疑似失学辍学学生台账、失学辍学学生台账等</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三本台账</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，严防学生</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名在人不在</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脱离学校教育与管理，导致其遭受侵害或走上违法犯罪道路。要把孤儿、事实无人抚养儿童、残疾儿童、留守儿童、困境儿童、随迁子女、涉案未成年人等特殊群体作为重点排查和监测对象。要密切跟踪</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小升初</w:t>
      </w:r>
      <w:bookmarkStart w:id="0" w:name="_GoBack"/>
      <w:bookmarkEnd w:id="0"/>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小学毕业生去向，特别是随迁外出学生的升学去向和真实就读情况，开展</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小升初</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学籍接续学生专项排查，密切关注全国基础教育管理服务平台控辍保学台账中疑似辍学和辍学学生信息并加强劝返复学工作。要组织认真比对辖区内各小学的毕业生花名册和各初中学校的初一新生花名册，发现未被辖区内初中学校录取、未到校实际注册就读、学籍未及时转接的要及时查明原因、做好跟踪台账，发现疑似辍学的要做好劝返工作并按规定及时书面报告</w:t>
      </w:r>
      <w:r>
        <w:rPr>
          <w:rFonts w:hint="default" w:ascii="Times New Roman" w:hAnsi="Times New Roman" w:eastAsia="仿宋_GB2312" w:cs="Times New Roman"/>
          <w:color w:val="000000"/>
          <w:spacing w:val="0"/>
          <w:kern w:val="0"/>
          <w:sz w:val="32"/>
          <w:szCs w:val="32"/>
          <w:highlight w:val="none"/>
          <w:u w:val="none"/>
          <w:lang w:eastAsia="zh-CN"/>
        </w:rPr>
        <w:t>镇政府</w:t>
      </w:r>
      <w:r>
        <w:rPr>
          <w:rFonts w:hint="default" w:ascii="Times New Roman" w:hAnsi="Times New Roman" w:eastAsia="仿宋_GB2312" w:cs="Times New Roman"/>
          <w:color w:val="000000"/>
          <w:spacing w:val="0"/>
          <w:kern w:val="0"/>
          <w:sz w:val="32"/>
          <w:szCs w:val="32"/>
          <w:highlight w:val="none"/>
          <w:u w:val="none"/>
        </w:rPr>
        <w:t>，确保小学毕业生100%升入初中。适龄儿童少年因身体状况需要延缓入学的，其父母或者法定监护人应当提出申请，报</w:t>
      </w:r>
      <w:r>
        <w:rPr>
          <w:rFonts w:hint="default" w:ascii="Times New Roman" w:hAnsi="Times New Roman" w:eastAsia="仿宋_GB2312" w:cs="Times New Roman"/>
          <w:color w:val="000000"/>
          <w:spacing w:val="0"/>
          <w:kern w:val="0"/>
          <w:sz w:val="32"/>
          <w:szCs w:val="32"/>
          <w:highlight w:val="none"/>
          <w:u w:val="none"/>
          <w:lang w:eastAsia="zh-CN"/>
        </w:rPr>
        <w:t>南安市教育局</w:t>
      </w:r>
      <w:r>
        <w:rPr>
          <w:rFonts w:hint="default" w:ascii="Times New Roman" w:hAnsi="Times New Roman" w:eastAsia="仿宋_GB2312" w:cs="Times New Roman"/>
          <w:color w:val="000000"/>
          <w:spacing w:val="0"/>
          <w:kern w:val="0"/>
          <w:sz w:val="32"/>
          <w:szCs w:val="32"/>
          <w:highlight w:val="none"/>
          <w:u w:val="none"/>
        </w:rPr>
        <w:t>批准。对无正当理由拒不送子女入学的父母或者其他法定监护人，要加大行政和司法劝返力度，形成有力震慑。</w:t>
      </w:r>
    </w:p>
    <w:p w14:paraId="232EF98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3.保障不同群体入学。依法保障</w:t>
      </w:r>
      <w:r>
        <w:rPr>
          <w:rFonts w:hint="default" w:ascii="Times New Roman" w:hAnsi="Times New Roman" w:eastAsia="仿宋_GB2312" w:cs="Times New Roman"/>
          <w:color w:val="000000"/>
          <w:spacing w:val="0"/>
          <w:kern w:val="0"/>
          <w:sz w:val="32"/>
          <w:szCs w:val="32"/>
          <w:highlight w:val="none"/>
          <w:u w:val="none"/>
          <w:lang w:eastAsia="zh-CN"/>
        </w:rPr>
        <w:t>外来康美</w:t>
      </w:r>
      <w:r>
        <w:rPr>
          <w:rFonts w:hint="default" w:ascii="Times New Roman" w:hAnsi="Times New Roman" w:eastAsia="仿宋_GB2312" w:cs="Times New Roman"/>
          <w:color w:val="000000"/>
          <w:spacing w:val="0"/>
          <w:kern w:val="0"/>
          <w:sz w:val="32"/>
          <w:szCs w:val="32"/>
          <w:highlight w:val="none"/>
          <w:u w:val="none"/>
        </w:rPr>
        <w:t>务工就业人员随迁子女、残疾儿童少年、留守儿童、事实无人抚养儿童、孤儿、家庭经济困难学生等群体接受义务教育的权利，对义务教育随迁子女入学坚持以居住证为主要依据，简化优化入学流程和材料要求，全面清理取消不合规的随迁子女入学证明材料及其时限要求，不得要求提供户籍地无人监护等无谓证明材料。严格落实国家及省、市有关教育优待照顾政策，优化细化入学程序和服务措施。</w:t>
      </w:r>
    </w:p>
    <w:p w14:paraId="4844C4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4.推进优质均衡发展。按照优质均衡发展要求，统筹辖区学校资源，根据办学条件合理确定各校招生人数。要确保辖区内的小学毕业生能全部、按时升入初中学习，初中每个班级控制在50人以内</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确保初中起始年级不出现56人及以上大班额，51</w:t>
      </w:r>
      <w:r>
        <w:rPr>
          <w:rFonts w:hint="default"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55人班额比例按规定控制在10%或15%以内并逐年下降，要根据创建县域义务教育优质均衡发展工作规划做好起始年级班生额控制。要按照《泉州市教育局关于进一步做好2024年泉州市初中新生均衡编班工作的通知》（泉教中〔2024〕8号）要求，扎实推进初中新生均衡编班工作。泉州市教育局提供统一编班软件供全市初中学校统一使用，全市所有公、民办初中学校按照学校主管教育行政部门要求，在规定的时间内组织现场均衡编班，所有初中学校应公开编班方案、公开编班过程、公开编班结果，确保编班工作规范运行。已编好班级的学生名单三年内不中途变动，特殊情况下确需调整班级的，学校须报经主管教育行政部门核准后进行。</w:t>
      </w:r>
    </w:p>
    <w:p w14:paraId="7DF7D2A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5.深化教育教学改革。学校要强化课堂主阵地作用，切实提高课堂教学质量。要强化课程意识，优化教学方式，坚持教学相长，注重启发式、互动式、探究式教学和跨学科主题教学，教师课前要指导学生做好预习，课上要讲清楚重点难点、知识体系，要精准分析学情，重视差异化教学和个别化辅导，鼓励支持初中学校以行政班为基础，开展基础性课程（主要在语文、数学、英语等学科中选择进行）分层走班教学改革和试点人才培养模式改革等实践。为稳妥推进拔尖创新人才早期培养，我市探索搭建联合培养平台、引入优质高校资源、体系化教育教学改革等，鼓励支持有条件的地方和学校探索构建有利于拔尖创新人才和学科特长、创新潜质学生成长成才的体制机制，着力适应学生全面而有个性发展。</w:t>
      </w:r>
    </w:p>
    <w:p w14:paraId="40DD22A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6.坚持阳光招生。要坚持阳光招生，完善招生公开制度，通过教育行政部门的门户网站和当地主流媒体，及时向社会公开招生政策和具体办法，并畅通政策咨询渠道；学校应通过微信公众号等平台及时公布招生信息，主动接受监督。各校可向</w:t>
      </w:r>
      <w:r>
        <w:rPr>
          <w:rFonts w:hint="default" w:ascii="Times New Roman" w:hAnsi="Times New Roman" w:eastAsia="仿宋_GB2312" w:cs="Times New Roman"/>
          <w:color w:val="000000"/>
          <w:spacing w:val="0"/>
          <w:kern w:val="0"/>
          <w:sz w:val="32"/>
          <w:szCs w:val="32"/>
          <w:highlight w:val="none"/>
          <w:u w:val="none"/>
          <w:lang w:eastAsia="zh-CN"/>
        </w:rPr>
        <w:t>村委会</w:t>
      </w:r>
      <w:r>
        <w:rPr>
          <w:rFonts w:hint="default" w:ascii="Times New Roman" w:hAnsi="Times New Roman" w:eastAsia="仿宋_GB2312" w:cs="Times New Roman"/>
          <w:color w:val="000000"/>
          <w:spacing w:val="0"/>
          <w:kern w:val="0"/>
          <w:sz w:val="32"/>
          <w:szCs w:val="32"/>
          <w:highlight w:val="none"/>
          <w:u w:val="none"/>
        </w:rPr>
        <w:t>、学生及其家长展示学校办学理念、课程设置、师资水平、办学特色、参与</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教育发展共同体</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办学的共建共享资源等。</w:t>
      </w:r>
    </w:p>
    <w:p w14:paraId="3C3F78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7.严肃招生纪律。要严格遵守《福建省普通中小学招生入学</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十项严禁</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规定》，规范招生行为。要加强学籍管理和监控，严格按规定做好学籍录入、接转、接续等工作，规范建立学生学籍管理档案，严格遵循学生、学校、学籍三位一体原则，不得招收借（寄）读生，严格实行</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一人一籍，籍随人走</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，严禁出现人籍分离、空挂学籍、学籍造假等现象，严禁为不符合入学条件学生建立或接续学籍档案，学生未到校报到入学的，学校不得为其注册学籍，不得将其纳入在校生统计。</w:t>
      </w:r>
    </w:p>
    <w:p w14:paraId="58D4980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8.健全学位预警。要健全初中入学报名登记制度，按照</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材料非必要不提供、信息非必要不采集</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原则，提前明确、广泛宣传报名登记所需材料、报名时间和办理方式。应当采集学生基本信息、家庭住址及家长姓名、联系方式等必要信息，严禁采集学生家长职务和收入信息。信息采集工作应在招生入学时一次性采集，不得利用各类APP、小程序随意反复采集学生相关信息。要建立健全辖区内初中招生入学工作预警制度，规范招生入学信息发布，加强对学龄人口变化趋势的预测分析，对学位供给紧张的区域，要尽早提前向社会发布预警提示，合理引导家长预期。加快学校规划建设，有效增加学位供给。要会同相关部门建立协调机制，成立应急工作小组，完善应急预案，健全应急机制，加强风险评估和处置应对，及时发现并妥善处置苗头性、倾向性问题，确保招生入学工作平稳有序。</w:t>
      </w:r>
    </w:p>
    <w:p w14:paraId="1C62F8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9.从严监督问责。要按照教育部和省教育厅有关招生入学</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十项严禁</w:t>
      </w:r>
      <w:r>
        <w:rPr>
          <w:rFonts w:hint="eastAsia" w:ascii="Times New Roman" w:hAnsi="Times New Roman" w:eastAsia="仿宋_GB2312" w:cs="Times New Roman"/>
          <w:color w:val="000000"/>
          <w:spacing w:val="0"/>
          <w:kern w:val="0"/>
          <w:sz w:val="32"/>
          <w:szCs w:val="32"/>
          <w:highlight w:val="none"/>
          <w:u w:val="none"/>
          <w:lang w:eastAsia="zh-CN"/>
        </w:rPr>
        <w:t>”</w:t>
      </w:r>
      <w:r>
        <w:rPr>
          <w:rFonts w:hint="default" w:ascii="Times New Roman" w:hAnsi="Times New Roman" w:eastAsia="仿宋_GB2312" w:cs="Times New Roman"/>
          <w:color w:val="000000"/>
          <w:spacing w:val="0"/>
          <w:kern w:val="0"/>
          <w:sz w:val="32"/>
          <w:szCs w:val="32"/>
          <w:highlight w:val="none"/>
          <w:u w:val="none"/>
        </w:rPr>
        <w:t>纪律要求，加强学校招生工作监督，畅通举报渠道，认真核实群众信访投诉，严肃查处顶风违法违规招生及乱收费行为，解决招生工作过程中出现的突出问题，进一步提升招生规范治理和违规招生防控能力，切实营造规范有序、令行禁止的良好教育生态。要加强对招生入学工作、控辍保学工作和学籍管理情况的专项督查。对存在违规招生行为、违反学籍管理规定的学校，应视情节轻重给予约谈、通报批评、责令改正等处罚，同时依规追究相关人员和领导责任。对监管和履职不到位，造成不良影响或严重后果的地区，依法依规严肃追究相关单位和人员的责任。</w:t>
      </w:r>
    </w:p>
    <w:p w14:paraId="112C3B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p>
    <w:p w14:paraId="5AC181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u w:val="none"/>
        </w:rPr>
        <w:t>附件：康美镇202</w:t>
      </w:r>
      <w:r>
        <w:rPr>
          <w:rFonts w:hint="default" w:ascii="Times New Roman" w:hAnsi="Times New Roman" w:eastAsia="仿宋_GB2312" w:cs="Times New Roman"/>
          <w:color w:val="000000"/>
          <w:spacing w:val="0"/>
          <w:kern w:val="0"/>
          <w:sz w:val="32"/>
          <w:szCs w:val="32"/>
          <w:highlight w:val="none"/>
          <w:u w:val="none"/>
          <w:lang w:val="en-US" w:eastAsia="zh-CN"/>
        </w:rPr>
        <w:t>5</w:t>
      </w:r>
      <w:r>
        <w:rPr>
          <w:rFonts w:hint="default" w:ascii="Times New Roman" w:hAnsi="Times New Roman" w:eastAsia="仿宋_GB2312" w:cs="Times New Roman"/>
          <w:color w:val="000000"/>
          <w:spacing w:val="0"/>
          <w:kern w:val="0"/>
          <w:sz w:val="32"/>
          <w:szCs w:val="32"/>
          <w:highlight w:val="none"/>
          <w:u w:val="none"/>
        </w:rPr>
        <w:t>年秋季中学新生招生指导计划</w:t>
      </w:r>
    </w:p>
    <w:p w14:paraId="695BCA1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 w:val="32"/>
          <w:szCs w:val="32"/>
          <w:highlight w:val="none"/>
          <w:u w:val="none"/>
        </w:rPr>
      </w:pPr>
    </w:p>
    <w:p w14:paraId="5088230C">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en-US" w:eastAsia="zh-CN"/>
        </w:rPr>
      </w:pPr>
      <w:r>
        <w:rPr>
          <w:rFonts w:hint="eastAsia" w:ascii="Times New Roman" w:hAnsi="Times New Roman" w:eastAsia="仿宋_GB2312" w:cs="Times New Roman"/>
          <w:color w:val="000000"/>
          <w:spacing w:val="0"/>
          <w:kern w:val="0"/>
          <w:sz w:val="32"/>
          <w:szCs w:val="32"/>
          <w:highlight w:val="none"/>
          <w:u w:val="none"/>
          <w:lang w:val="en-US" w:eastAsia="zh-CN"/>
        </w:rPr>
        <w:t xml:space="preserve">                              </w:t>
      </w:r>
      <w:r>
        <w:rPr>
          <w:rFonts w:hint="default" w:ascii="Times New Roman" w:hAnsi="Times New Roman" w:eastAsia="仿宋_GB2312" w:cs="Times New Roman"/>
          <w:color w:val="000000"/>
          <w:spacing w:val="0"/>
          <w:kern w:val="0"/>
          <w:sz w:val="32"/>
          <w:szCs w:val="32"/>
          <w:highlight w:val="none"/>
          <w:u w:val="none"/>
        </w:rPr>
        <w:t>康美镇人民政府</w:t>
      </w:r>
      <w:r>
        <w:rPr>
          <w:rFonts w:hint="default" w:ascii="Times New Roman" w:hAnsi="Times New Roman" w:eastAsia="仿宋_GB2312" w:cs="Times New Roman"/>
          <w:color w:val="000000"/>
          <w:spacing w:val="0"/>
          <w:kern w:val="0"/>
          <w:sz w:val="32"/>
          <w:szCs w:val="32"/>
          <w:highlight w:val="none"/>
          <w:u w:val="none"/>
          <w:lang w:val="en-US" w:eastAsia="zh-CN"/>
        </w:rPr>
        <w:t xml:space="preserve">    </w:t>
      </w:r>
    </w:p>
    <w:p w14:paraId="162F95F5">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rPr>
      </w:pPr>
      <w:r>
        <w:rPr>
          <w:rFonts w:hint="eastAsia" w:ascii="Times New Roman" w:hAnsi="Times New Roman" w:eastAsia="仿宋_GB2312" w:cs="Times New Roman"/>
          <w:color w:val="000000"/>
          <w:spacing w:val="0"/>
          <w:kern w:val="0"/>
          <w:sz w:val="32"/>
          <w:szCs w:val="32"/>
          <w:highlight w:val="none"/>
          <w:u w:val="none"/>
          <w:lang w:val="en-US" w:eastAsia="zh-CN"/>
        </w:rPr>
        <w:t xml:space="preserve">                            </w:t>
      </w:r>
      <w:r>
        <w:rPr>
          <w:rFonts w:hint="default" w:ascii="Times New Roman" w:hAnsi="Times New Roman" w:eastAsia="仿宋_GB2312" w:cs="Times New Roman"/>
          <w:color w:val="000000"/>
          <w:spacing w:val="0"/>
          <w:kern w:val="0"/>
          <w:sz w:val="32"/>
          <w:szCs w:val="32"/>
          <w:highlight w:val="none"/>
          <w:u w:val="none"/>
          <w:lang w:val="en-US" w:eastAsia="zh-CN"/>
        </w:rPr>
        <w:t xml:space="preserve">  </w:t>
      </w:r>
      <w:r>
        <w:rPr>
          <w:rFonts w:hint="default" w:ascii="Times New Roman" w:hAnsi="Times New Roman" w:eastAsia="仿宋_GB2312" w:cs="Times New Roman"/>
          <w:color w:val="000000"/>
          <w:spacing w:val="0"/>
          <w:kern w:val="0"/>
          <w:sz w:val="32"/>
          <w:szCs w:val="32"/>
          <w:highlight w:val="none"/>
          <w:u w:val="none"/>
        </w:rPr>
        <w:t>202</w:t>
      </w:r>
      <w:r>
        <w:rPr>
          <w:rFonts w:hint="default" w:ascii="Times New Roman" w:hAnsi="Times New Roman" w:eastAsia="仿宋_GB2312" w:cs="Times New Roman"/>
          <w:color w:val="000000"/>
          <w:spacing w:val="0"/>
          <w:kern w:val="0"/>
          <w:sz w:val="32"/>
          <w:szCs w:val="32"/>
          <w:highlight w:val="none"/>
          <w:u w:val="none"/>
          <w:lang w:val="en-US" w:eastAsia="zh-CN"/>
        </w:rPr>
        <w:t>5</w:t>
      </w:r>
      <w:r>
        <w:rPr>
          <w:rFonts w:hint="default" w:ascii="Times New Roman" w:hAnsi="Times New Roman" w:eastAsia="仿宋_GB2312" w:cs="Times New Roman"/>
          <w:color w:val="000000"/>
          <w:spacing w:val="0"/>
          <w:kern w:val="0"/>
          <w:sz w:val="32"/>
          <w:szCs w:val="32"/>
          <w:highlight w:val="none"/>
          <w:u w:val="none"/>
        </w:rPr>
        <w:t>年6月</w:t>
      </w:r>
      <w:r>
        <w:rPr>
          <w:rFonts w:hint="eastAsia" w:ascii="Times New Roman" w:hAnsi="Times New Roman" w:eastAsia="仿宋_GB2312" w:cs="Times New Roman"/>
          <w:color w:val="000000"/>
          <w:spacing w:val="0"/>
          <w:kern w:val="0"/>
          <w:sz w:val="32"/>
          <w:szCs w:val="32"/>
          <w:highlight w:val="none"/>
          <w:u w:val="none"/>
          <w:lang w:val="en-US" w:eastAsia="zh-CN"/>
        </w:rPr>
        <w:t>9</w:t>
      </w:r>
      <w:r>
        <w:rPr>
          <w:rFonts w:hint="default" w:ascii="Times New Roman" w:hAnsi="Times New Roman" w:eastAsia="仿宋_GB2312" w:cs="Times New Roman"/>
          <w:color w:val="000000"/>
          <w:spacing w:val="0"/>
          <w:kern w:val="0"/>
          <w:sz w:val="32"/>
          <w:szCs w:val="32"/>
          <w:highlight w:val="none"/>
          <w:u w:val="none"/>
        </w:rPr>
        <w:t>日</w:t>
      </w:r>
      <w:r>
        <w:rPr>
          <w:rFonts w:hint="default" w:ascii="Times New Roman" w:hAnsi="Times New Roman" w:eastAsia="仿宋_GB2312" w:cs="Times New Roman"/>
          <w:color w:val="000000"/>
          <w:spacing w:val="0"/>
          <w:kern w:val="0"/>
          <w:sz w:val="32"/>
          <w:szCs w:val="32"/>
          <w:highlight w:val="none"/>
          <w:u w:val="none"/>
          <w:lang w:val="en-US" w:eastAsia="zh-CN"/>
        </w:rPr>
        <w:t xml:space="preserve">    </w:t>
      </w:r>
    </w:p>
    <w:p w14:paraId="271548E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spacing w:val="0"/>
          <w:kern w:val="0"/>
          <w:sz w:val="32"/>
          <w:szCs w:val="32"/>
          <w:highlight w:val="none"/>
          <w:u w:val="none"/>
          <w:lang w:val="en-US" w:eastAsia="zh-CN"/>
        </w:rPr>
      </w:pPr>
      <w:r>
        <w:rPr>
          <w:rFonts w:hint="eastAsia" w:ascii="仿宋_GB2312" w:hAnsi="仿宋_GB2312" w:eastAsia="仿宋_GB2312" w:cs="仿宋_GB2312"/>
          <w:color w:val="000000"/>
          <w:spacing w:val="0"/>
          <w:kern w:val="0"/>
          <w:sz w:val="32"/>
          <w:szCs w:val="32"/>
          <w:highlight w:val="none"/>
          <w:u w:val="none"/>
          <w:lang w:val="en-US" w:eastAsia="zh-CN"/>
        </w:rPr>
        <w:t>（此件主动公开）</w:t>
      </w:r>
    </w:p>
    <w:p w14:paraId="601A64E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 w:val="32"/>
          <w:szCs w:val="32"/>
          <w:highlight w:val="none"/>
          <w:u w:val="none"/>
        </w:rPr>
      </w:pPr>
    </w:p>
    <w:p w14:paraId="1E2FF09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 w:val="32"/>
          <w:szCs w:val="32"/>
          <w:highlight w:val="none"/>
          <w:u w:val="none"/>
          <w:lang w:val="zh-CN"/>
        </w:rPr>
      </w:pPr>
    </w:p>
    <w:p w14:paraId="6ADFA04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 w:val="32"/>
          <w:szCs w:val="32"/>
          <w:highlight w:val="none"/>
          <w:u w:val="none"/>
          <w:lang w:val="zh-CN"/>
        </w:rPr>
      </w:pPr>
    </w:p>
    <w:p w14:paraId="7B0993F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 w:val="32"/>
          <w:szCs w:val="32"/>
          <w:highlight w:val="none"/>
          <w:u w:val="none"/>
          <w:lang w:val="zh-CN"/>
        </w:rPr>
      </w:pPr>
    </w:p>
    <w:p w14:paraId="27EC501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 w:val="32"/>
          <w:szCs w:val="32"/>
          <w:highlight w:val="none"/>
          <w:u w:val="none"/>
          <w:lang w:val="zh-CN"/>
        </w:rPr>
      </w:pPr>
    </w:p>
    <w:p w14:paraId="6212559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color w:val="000000"/>
          <w:spacing w:val="0"/>
          <w:kern w:val="0"/>
          <w:sz w:val="32"/>
          <w:szCs w:val="32"/>
          <w:highlight w:val="none"/>
          <w:u w:val="none"/>
          <w:lang w:val="zh-CN"/>
        </w:rPr>
      </w:pPr>
      <w:r>
        <w:rPr>
          <w:rFonts w:hint="eastAsia" w:ascii="黑体" w:hAnsi="黑体" w:eastAsia="黑体" w:cs="黑体"/>
          <w:color w:val="000000"/>
          <w:spacing w:val="0"/>
          <w:kern w:val="0"/>
          <w:sz w:val="32"/>
          <w:szCs w:val="32"/>
          <w:highlight w:val="none"/>
          <w:u w:val="none"/>
          <w:lang w:val="zh-CN"/>
        </w:rPr>
        <w:t>附件</w:t>
      </w:r>
    </w:p>
    <w:p w14:paraId="4FC45E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pacing w:val="0"/>
          <w:kern w:val="0"/>
          <w:sz w:val="36"/>
          <w:szCs w:val="36"/>
          <w:highlight w:val="none"/>
          <w:u w:val="none"/>
          <w:lang w:val="zh-CN"/>
        </w:rPr>
      </w:pPr>
      <w:r>
        <w:rPr>
          <w:rFonts w:hint="eastAsia" w:ascii="方正小标宋简体" w:hAnsi="方正小标宋简体" w:eastAsia="方正小标宋简体" w:cs="方正小标宋简体"/>
          <w:color w:val="000000"/>
          <w:spacing w:val="0"/>
          <w:kern w:val="0"/>
          <w:sz w:val="36"/>
          <w:szCs w:val="36"/>
          <w:highlight w:val="none"/>
          <w:u w:val="none"/>
          <w:lang w:val="zh-CN"/>
        </w:rPr>
        <w:t>康美镇202</w:t>
      </w:r>
      <w:r>
        <w:rPr>
          <w:rFonts w:hint="eastAsia" w:ascii="方正小标宋简体" w:hAnsi="方正小标宋简体" w:eastAsia="方正小标宋简体" w:cs="方正小标宋简体"/>
          <w:color w:val="000000"/>
          <w:spacing w:val="0"/>
          <w:kern w:val="0"/>
          <w:sz w:val="36"/>
          <w:szCs w:val="36"/>
          <w:highlight w:val="none"/>
          <w:u w:val="none"/>
          <w:lang w:val="en-US" w:eastAsia="zh-CN"/>
        </w:rPr>
        <w:t>5</w:t>
      </w:r>
      <w:r>
        <w:rPr>
          <w:rFonts w:hint="eastAsia" w:ascii="方正小标宋简体" w:hAnsi="方正小标宋简体" w:eastAsia="方正小标宋简体" w:cs="方正小标宋简体"/>
          <w:color w:val="000000"/>
          <w:spacing w:val="0"/>
          <w:kern w:val="0"/>
          <w:sz w:val="36"/>
          <w:szCs w:val="36"/>
          <w:highlight w:val="none"/>
          <w:u w:val="none"/>
          <w:lang w:val="zh-CN"/>
        </w:rPr>
        <w:t>年中学新生招生指导计划</w:t>
      </w:r>
    </w:p>
    <w:tbl>
      <w:tblPr>
        <w:tblStyle w:val="13"/>
        <w:tblW w:w="88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859"/>
        <w:gridCol w:w="2973"/>
        <w:gridCol w:w="2986"/>
      </w:tblGrid>
      <w:tr w14:paraId="7AF2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47" w:type="dxa"/>
            <w:shd w:val="clear" w:color="000000" w:fill="FFFFFF"/>
            <w:noWrap/>
            <w:vAlign w:val="center"/>
          </w:tcPr>
          <w:p w14:paraId="251CBA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bCs/>
                <w:color w:val="000000"/>
                <w:spacing w:val="0"/>
                <w:kern w:val="0"/>
                <w:sz w:val="32"/>
                <w:szCs w:val="32"/>
                <w:highlight w:val="none"/>
                <w:u w:val="none"/>
                <w:lang w:val="zh-CN"/>
              </w:rPr>
            </w:pPr>
            <w:r>
              <w:rPr>
                <w:rFonts w:hint="default" w:ascii="Times New Roman" w:hAnsi="Times New Roman" w:eastAsia="仿宋_GB2312" w:cs="Times New Roman"/>
                <w:b/>
                <w:bCs/>
                <w:color w:val="000000"/>
                <w:spacing w:val="0"/>
                <w:kern w:val="0"/>
                <w:sz w:val="32"/>
                <w:szCs w:val="32"/>
                <w:highlight w:val="none"/>
                <w:u w:val="none"/>
                <w:lang w:val="zh-CN"/>
              </w:rPr>
              <w:t>序号</w:t>
            </w:r>
          </w:p>
        </w:tc>
        <w:tc>
          <w:tcPr>
            <w:tcW w:w="1859" w:type="dxa"/>
            <w:shd w:val="clear" w:color="000000" w:fill="FFFFFF"/>
            <w:noWrap/>
            <w:vAlign w:val="center"/>
          </w:tcPr>
          <w:p w14:paraId="1D764E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bCs/>
                <w:color w:val="000000"/>
                <w:spacing w:val="0"/>
                <w:kern w:val="0"/>
                <w:sz w:val="32"/>
                <w:szCs w:val="32"/>
                <w:highlight w:val="none"/>
                <w:u w:val="none"/>
                <w:lang w:val="zh-CN"/>
              </w:rPr>
            </w:pPr>
            <w:r>
              <w:rPr>
                <w:rFonts w:hint="default" w:ascii="Times New Roman" w:hAnsi="Times New Roman" w:eastAsia="仿宋_GB2312" w:cs="Times New Roman"/>
                <w:b/>
                <w:bCs/>
                <w:color w:val="000000"/>
                <w:spacing w:val="0"/>
                <w:kern w:val="0"/>
                <w:sz w:val="32"/>
                <w:szCs w:val="32"/>
                <w:highlight w:val="none"/>
                <w:u w:val="none"/>
                <w:lang w:val="zh-CN"/>
              </w:rPr>
              <w:t>中学名称</w:t>
            </w:r>
          </w:p>
        </w:tc>
        <w:tc>
          <w:tcPr>
            <w:tcW w:w="2973" w:type="dxa"/>
            <w:shd w:val="clear" w:color="000000" w:fill="FFFFFF"/>
            <w:noWrap/>
            <w:vAlign w:val="center"/>
          </w:tcPr>
          <w:p w14:paraId="03F0939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bCs/>
                <w:color w:val="000000"/>
                <w:spacing w:val="0"/>
                <w:kern w:val="0"/>
                <w:sz w:val="32"/>
                <w:szCs w:val="32"/>
                <w:highlight w:val="none"/>
                <w:u w:val="none"/>
                <w:lang w:val="zh-CN"/>
              </w:rPr>
            </w:pPr>
            <w:r>
              <w:rPr>
                <w:rFonts w:hint="default" w:ascii="Times New Roman" w:hAnsi="Times New Roman" w:eastAsia="仿宋_GB2312" w:cs="Times New Roman"/>
                <w:b/>
                <w:bCs/>
                <w:color w:val="000000"/>
                <w:spacing w:val="0"/>
                <w:kern w:val="0"/>
                <w:sz w:val="32"/>
                <w:szCs w:val="32"/>
                <w:highlight w:val="none"/>
                <w:u w:val="none"/>
                <w:lang w:val="zh-CN"/>
              </w:rPr>
              <w:t>招生片区小学名称</w:t>
            </w:r>
          </w:p>
        </w:tc>
        <w:tc>
          <w:tcPr>
            <w:tcW w:w="2986" w:type="dxa"/>
            <w:shd w:val="clear" w:color="000000" w:fill="FFFFFF"/>
            <w:noWrap/>
            <w:vAlign w:val="center"/>
          </w:tcPr>
          <w:p w14:paraId="306B38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spacing w:val="0"/>
                <w:kern w:val="0"/>
                <w:sz w:val="32"/>
                <w:szCs w:val="32"/>
                <w:highlight w:val="none"/>
                <w:u w:val="none"/>
                <w:lang w:val="zh-CN"/>
              </w:rPr>
            </w:pPr>
            <w:r>
              <w:rPr>
                <w:rFonts w:hint="default" w:ascii="Times New Roman" w:hAnsi="Times New Roman" w:eastAsia="仿宋_GB2312" w:cs="Times New Roman"/>
                <w:b/>
                <w:bCs/>
                <w:color w:val="000000"/>
                <w:spacing w:val="0"/>
                <w:kern w:val="0"/>
                <w:sz w:val="32"/>
                <w:szCs w:val="32"/>
                <w:highlight w:val="none"/>
                <w:u w:val="none"/>
                <w:lang w:val="zh-CN"/>
              </w:rPr>
              <w:t>招生片区小学</w:t>
            </w:r>
          </w:p>
          <w:p w14:paraId="12631B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spacing w:val="0"/>
                <w:kern w:val="0"/>
                <w:sz w:val="32"/>
                <w:szCs w:val="32"/>
                <w:highlight w:val="none"/>
                <w:u w:val="none"/>
                <w:lang w:val="zh-CN"/>
              </w:rPr>
            </w:pPr>
            <w:r>
              <w:rPr>
                <w:rFonts w:hint="default" w:ascii="Times New Roman" w:hAnsi="Times New Roman" w:eastAsia="仿宋_GB2312" w:cs="Times New Roman"/>
                <w:b/>
                <w:bCs/>
                <w:color w:val="000000"/>
                <w:spacing w:val="0"/>
                <w:kern w:val="0"/>
                <w:sz w:val="32"/>
                <w:szCs w:val="32"/>
                <w:highlight w:val="none"/>
                <w:u w:val="none"/>
                <w:lang w:val="zh-CN"/>
              </w:rPr>
              <w:t>六年级现有学生数</w:t>
            </w:r>
          </w:p>
        </w:tc>
      </w:tr>
      <w:tr w14:paraId="787A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restart"/>
            <w:shd w:val="clear" w:color="000000" w:fill="FFFFFF"/>
            <w:noWrap/>
            <w:vAlign w:val="center"/>
          </w:tcPr>
          <w:p w14:paraId="3E65490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rPr>
              <w:t>1</w:t>
            </w:r>
          </w:p>
        </w:tc>
        <w:tc>
          <w:tcPr>
            <w:tcW w:w="1859" w:type="dxa"/>
            <w:vMerge w:val="restart"/>
            <w:shd w:val="clear" w:color="000000" w:fill="FFFFFF"/>
            <w:noWrap/>
            <w:vAlign w:val="center"/>
          </w:tcPr>
          <w:p w14:paraId="1051B26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zh-CN"/>
              </w:rPr>
              <w:t>玲苏中学</w:t>
            </w:r>
          </w:p>
          <w:p w14:paraId="4A03094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en-US" w:eastAsia="zh-CN"/>
              </w:rPr>
            </w:pPr>
            <w:r>
              <w:rPr>
                <w:rFonts w:hint="default" w:ascii="Times New Roman" w:hAnsi="Times New Roman" w:eastAsia="仿宋_GB2312" w:cs="Times New Roman"/>
                <w:color w:val="000000"/>
                <w:spacing w:val="0"/>
                <w:kern w:val="0"/>
                <w:sz w:val="32"/>
                <w:szCs w:val="32"/>
                <w:highlight w:val="none"/>
                <w:u w:val="none"/>
                <w:lang w:val="en-US" w:eastAsia="zh-CN"/>
              </w:rPr>
              <w:t>234</w:t>
            </w:r>
          </w:p>
        </w:tc>
        <w:tc>
          <w:tcPr>
            <w:tcW w:w="2973" w:type="dxa"/>
            <w:shd w:val="clear" w:color="000000" w:fill="FFFFFF"/>
            <w:noWrap/>
            <w:vAlign w:val="center"/>
          </w:tcPr>
          <w:p w14:paraId="70570FE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中心</w:t>
            </w:r>
          </w:p>
        </w:tc>
        <w:tc>
          <w:tcPr>
            <w:tcW w:w="2986" w:type="dxa"/>
            <w:shd w:val="clear" w:color="000000" w:fill="FFFFFF"/>
            <w:noWrap/>
            <w:vAlign w:val="center"/>
          </w:tcPr>
          <w:p w14:paraId="50648A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85</w:t>
            </w:r>
          </w:p>
        </w:tc>
      </w:tr>
      <w:tr w14:paraId="5115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575614D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33A0BF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7695363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梅星</w:t>
            </w:r>
          </w:p>
        </w:tc>
        <w:tc>
          <w:tcPr>
            <w:tcW w:w="2986" w:type="dxa"/>
            <w:shd w:val="clear" w:color="000000" w:fill="FFFFFF"/>
            <w:noWrap/>
            <w:vAlign w:val="center"/>
          </w:tcPr>
          <w:p w14:paraId="0C29834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37</w:t>
            </w:r>
          </w:p>
        </w:tc>
      </w:tr>
      <w:tr w14:paraId="5DA9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6A1054F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725E26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6415FD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梅魁</w:t>
            </w:r>
          </w:p>
        </w:tc>
        <w:tc>
          <w:tcPr>
            <w:tcW w:w="2986" w:type="dxa"/>
            <w:shd w:val="clear" w:color="000000" w:fill="FFFFFF"/>
            <w:noWrap/>
            <w:vAlign w:val="center"/>
          </w:tcPr>
          <w:p w14:paraId="105FBC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33</w:t>
            </w:r>
          </w:p>
        </w:tc>
      </w:tr>
      <w:tr w14:paraId="13F5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2D97F22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5C33548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432884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集星</w:t>
            </w:r>
          </w:p>
        </w:tc>
        <w:tc>
          <w:tcPr>
            <w:tcW w:w="2986" w:type="dxa"/>
            <w:shd w:val="clear" w:color="000000" w:fill="FFFFFF"/>
            <w:noWrap/>
            <w:vAlign w:val="center"/>
          </w:tcPr>
          <w:p w14:paraId="6B0971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24</w:t>
            </w:r>
          </w:p>
        </w:tc>
      </w:tr>
      <w:tr w14:paraId="3E5B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0C55AE9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0F1E32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79CC9F3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梅元</w:t>
            </w:r>
          </w:p>
        </w:tc>
        <w:tc>
          <w:tcPr>
            <w:tcW w:w="2986" w:type="dxa"/>
            <w:shd w:val="clear" w:color="000000" w:fill="FFFFFF"/>
            <w:noWrap/>
            <w:vAlign w:val="center"/>
          </w:tcPr>
          <w:p w14:paraId="63E8C9D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39</w:t>
            </w:r>
          </w:p>
        </w:tc>
      </w:tr>
      <w:tr w14:paraId="387A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2D06ED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3171A84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6A9637A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侨乡</w:t>
            </w:r>
          </w:p>
        </w:tc>
        <w:tc>
          <w:tcPr>
            <w:tcW w:w="2986" w:type="dxa"/>
            <w:shd w:val="clear" w:color="000000" w:fill="FFFFFF"/>
            <w:noWrap/>
            <w:vAlign w:val="center"/>
          </w:tcPr>
          <w:p w14:paraId="5302916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16</w:t>
            </w:r>
          </w:p>
        </w:tc>
      </w:tr>
      <w:tr w14:paraId="76CB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restart"/>
            <w:shd w:val="clear" w:color="000000" w:fill="FFFFFF"/>
            <w:noWrap/>
            <w:vAlign w:val="center"/>
          </w:tcPr>
          <w:p w14:paraId="74B9C69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zh-CN"/>
              </w:rPr>
              <w:t>2</w:t>
            </w:r>
          </w:p>
        </w:tc>
        <w:tc>
          <w:tcPr>
            <w:tcW w:w="1859" w:type="dxa"/>
            <w:vMerge w:val="restart"/>
            <w:shd w:val="clear" w:color="000000" w:fill="FFFFFF"/>
            <w:noWrap/>
            <w:vAlign w:val="center"/>
          </w:tcPr>
          <w:p w14:paraId="7BD2205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zh-CN"/>
              </w:rPr>
              <w:t>康美中学</w:t>
            </w:r>
          </w:p>
          <w:p w14:paraId="43C096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en-US" w:eastAsia="zh-CN"/>
              </w:rPr>
            </w:pPr>
            <w:r>
              <w:rPr>
                <w:rFonts w:hint="default" w:ascii="Times New Roman" w:hAnsi="Times New Roman" w:eastAsia="仿宋_GB2312" w:cs="Times New Roman"/>
                <w:color w:val="000000"/>
                <w:spacing w:val="0"/>
                <w:kern w:val="0"/>
                <w:sz w:val="32"/>
                <w:szCs w:val="32"/>
                <w:highlight w:val="none"/>
                <w:u w:val="none"/>
                <w:lang w:val="en-US" w:eastAsia="zh-CN"/>
              </w:rPr>
              <w:t>181</w:t>
            </w:r>
          </w:p>
        </w:tc>
        <w:tc>
          <w:tcPr>
            <w:tcW w:w="2973" w:type="dxa"/>
            <w:shd w:val="clear" w:color="000000" w:fill="FFFFFF"/>
            <w:noWrap/>
            <w:vAlign w:val="center"/>
          </w:tcPr>
          <w:p w14:paraId="3CC43D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中心</w:t>
            </w:r>
          </w:p>
        </w:tc>
        <w:tc>
          <w:tcPr>
            <w:tcW w:w="2986" w:type="dxa"/>
            <w:shd w:val="clear" w:color="000000" w:fill="FFFFFF"/>
            <w:noWrap/>
            <w:vAlign w:val="center"/>
          </w:tcPr>
          <w:p w14:paraId="105BCCA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45</w:t>
            </w:r>
          </w:p>
        </w:tc>
      </w:tr>
      <w:tr w14:paraId="2CE0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615206B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150406B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2A222CB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团结</w:t>
            </w:r>
          </w:p>
        </w:tc>
        <w:tc>
          <w:tcPr>
            <w:tcW w:w="2986" w:type="dxa"/>
            <w:shd w:val="clear" w:color="000000" w:fill="FFFFFF"/>
            <w:noWrap/>
            <w:vAlign w:val="center"/>
          </w:tcPr>
          <w:p w14:paraId="63BA554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68</w:t>
            </w:r>
          </w:p>
        </w:tc>
      </w:tr>
      <w:tr w14:paraId="2C87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4028996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299D8DA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2F4D1A7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东坂</w:t>
            </w:r>
          </w:p>
        </w:tc>
        <w:tc>
          <w:tcPr>
            <w:tcW w:w="2986" w:type="dxa"/>
            <w:shd w:val="clear" w:color="000000" w:fill="FFFFFF"/>
            <w:noWrap/>
            <w:vAlign w:val="center"/>
          </w:tcPr>
          <w:p w14:paraId="0E4E1AC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27</w:t>
            </w:r>
          </w:p>
        </w:tc>
      </w:tr>
      <w:tr w14:paraId="5826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734D76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5EF1E52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529B146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东旭</w:t>
            </w:r>
          </w:p>
        </w:tc>
        <w:tc>
          <w:tcPr>
            <w:tcW w:w="2986" w:type="dxa"/>
            <w:shd w:val="clear" w:color="000000" w:fill="FFFFFF"/>
            <w:noWrap/>
            <w:vAlign w:val="center"/>
          </w:tcPr>
          <w:p w14:paraId="2231D7D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41</w:t>
            </w:r>
          </w:p>
        </w:tc>
      </w:tr>
      <w:tr w14:paraId="693A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restart"/>
            <w:shd w:val="clear" w:color="000000" w:fill="FFFFFF"/>
            <w:noWrap/>
            <w:vAlign w:val="center"/>
          </w:tcPr>
          <w:p w14:paraId="6372C7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zh-CN"/>
              </w:rPr>
              <w:t>3</w:t>
            </w:r>
          </w:p>
        </w:tc>
        <w:tc>
          <w:tcPr>
            <w:tcW w:w="1859" w:type="dxa"/>
            <w:vMerge w:val="restart"/>
            <w:shd w:val="clear" w:color="000000" w:fill="FFFFFF"/>
            <w:noWrap/>
            <w:vAlign w:val="center"/>
          </w:tcPr>
          <w:p w14:paraId="645B9AB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zh-CN"/>
              </w:rPr>
              <w:t>福玲中学</w:t>
            </w:r>
          </w:p>
          <w:p w14:paraId="3ACE77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zh-CN"/>
              </w:rPr>
              <w:t>2</w:t>
            </w:r>
            <w:r>
              <w:rPr>
                <w:rFonts w:hint="default" w:ascii="Times New Roman" w:hAnsi="Times New Roman" w:eastAsia="仿宋_GB2312" w:cs="Times New Roman"/>
                <w:color w:val="000000"/>
                <w:spacing w:val="0"/>
                <w:kern w:val="0"/>
                <w:sz w:val="32"/>
                <w:szCs w:val="32"/>
                <w:highlight w:val="none"/>
                <w:u w:val="none"/>
                <w:lang w:val="en-US" w:eastAsia="zh-CN"/>
              </w:rPr>
              <w:t>3</w:t>
            </w:r>
            <w:r>
              <w:rPr>
                <w:rFonts w:hint="default" w:ascii="Times New Roman" w:hAnsi="Times New Roman" w:eastAsia="仿宋_GB2312" w:cs="Times New Roman"/>
                <w:color w:val="000000"/>
                <w:spacing w:val="0"/>
                <w:kern w:val="0"/>
                <w:sz w:val="32"/>
                <w:szCs w:val="32"/>
                <w:highlight w:val="none"/>
                <w:u w:val="none"/>
                <w:lang w:val="zh-CN"/>
              </w:rPr>
              <w:t>3</w:t>
            </w:r>
          </w:p>
        </w:tc>
        <w:tc>
          <w:tcPr>
            <w:tcW w:w="2973" w:type="dxa"/>
            <w:shd w:val="clear" w:color="000000" w:fill="FFFFFF"/>
            <w:noWrap/>
            <w:vAlign w:val="center"/>
          </w:tcPr>
          <w:p w14:paraId="3AC917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中心</w:t>
            </w:r>
          </w:p>
        </w:tc>
        <w:tc>
          <w:tcPr>
            <w:tcW w:w="2986" w:type="dxa"/>
            <w:shd w:val="clear" w:color="000000" w:fill="FFFFFF"/>
            <w:noWrap/>
            <w:vAlign w:val="center"/>
          </w:tcPr>
          <w:p w14:paraId="2DAFC18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15</w:t>
            </w:r>
          </w:p>
        </w:tc>
      </w:tr>
      <w:tr w14:paraId="2F69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47E6E24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30F2DD6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2BD029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兰田</w:t>
            </w:r>
          </w:p>
        </w:tc>
        <w:tc>
          <w:tcPr>
            <w:tcW w:w="2986" w:type="dxa"/>
            <w:shd w:val="clear" w:color="000000" w:fill="FFFFFF"/>
            <w:noWrap/>
            <w:vAlign w:val="center"/>
          </w:tcPr>
          <w:p w14:paraId="1ABA98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79</w:t>
            </w:r>
          </w:p>
        </w:tc>
      </w:tr>
      <w:tr w14:paraId="1AD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57F8C1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2A0265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6303B1B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赤岭</w:t>
            </w:r>
          </w:p>
        </w:tc>
        <w:tc>
          <w:tcPr>
            <w:tcW w:w="2986" w:type="dxa"/>
            <w:shd w:val="clear" w:color="000000" w:fill="FFFFFF"/>
            <w:noWrap/>
            <w:vAlign w:val="center"/>
          </w:tcPr>
          <w:p w14:paraId="09FF5E7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54</w:t>
            </w:r>
          </w:p>
        </w:tc>
      </w:tr>
      <w:tr w14:paraId="1A42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0B7A25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544907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6FBE241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福铁</w:t>
            </w:r>
          </w:p>
        </w:tc>
        <w:tc>
          <w:tcPr>
            <w:tcW w:w="2986" w:type="dxa"/>
            <w:shd w:val="clear" w:color="000000" w:fill="FFFFFF"/>
            <w:noWrap/>
            <w:vAlign w:val="center"/>
          </w:tcPr>
          <w:p w14:paraId="73EBFDA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32</w:t>
            </w:r>
          </w:p>
        </w:tc>
      </w:tr>
      <w:tr w14:paraId="1FA9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47" w:type="dxa"/>
            <w:vMerge w:val="continue"/>
            <w:shd w:val="clear" w:color="000000" w:fill="FFFFFF"/>
            <w:noWrap/>
            <w:vAlign w:val="center"/>
          </w:tcPr>
          <w:p w14:paraId="3B2797D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1859" w:type="dxa"/>
            <w:vMerge w:val="continue"/>
            <w:shd w:val="clear" w:color="000000" w:fill="FFFFFF"/>
            <w:noWrap/>
            <w:vAlign w:val="center"/>
          </w:tcPr>
          <w:p w14:paraId="4463FE9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p>
        </w:tc>
        <w:tc>
          <w:tcPr>
            <w:tcW w:w="2973" w:type="dxa"/>
            <w:shd w:val="clear" w:color="000000" w:fill="FFFFFF"/>
            <w:noWrap/>
            <w:vAlign w:val="center"/>
          </w:tcPr>
          <w:p w14:paraId="479795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大成</w:t>
            </w:r>
          </w:p>
        </w:tc>
        <w:tc>
          <w:tcPr>
            <w:tcW w:w="2986" w:type="dxa"/>
            <w:shd w:val="clear" w:color="000000" w:fill="FFFFFF"/>
            <w:noWrap/>
            <w:vAlign w:val="center"/>
          </w:tcPr>
          <w:p w14:paraId="7BA9A58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en-US" w:eastAsia="zh-CN"/>
              </w:rPr>
              <w:t>53</w:t>
            </w:r>
          </w:p>
        </w:tc>
      </w:tr>
      <w:tr w14:paraId="189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879" w:type="dxa"/>
            <w:gridSpan w:val="3"/>
            <w:shd w:val="clear" w:color="000000" w:fill="FFFFFF"/>
            <w:noWrap/>
            <w:vAlign w:val="center"/>
          </w:tcPr>
          <w:p w14:paraId="50DDB9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zh-CN"/>
              </w:rPr>
            </w:pPr>
            <w:r>
              <w:rPr>
                <w:rFonts w:hint="default" w:ascii="Times New Roman" w:hAnsi="Times New Roman" w:eastAsia="仿宋_GB2312" w:cs="Times New Roman"/>
                <w:color w:val="000000"/>
                <w:spacing w:val="0"/>
                <w:kern w:val="0"/>
                <w:sz w:val="32"/>
                <w:szCs w:val="32"/>
                <w:highlight w:val="none"/>
                <w:u w:val="none"/>
                <w:lang w:val="zh-CN"/>
              </w:rPr>
              <w:t>合计</w:t>
            </w:r>
          </w:p>
        </w:tc>
        <w:tc>
          <w:tcPr>
            <w:tcW w:w="2986" w:type="dxa"/>
            <w:shd w:val="clear" w:color="000000" w:fill="FFFFFF"/>
            <w:noWrap/>
            <w:vAlign w:val="center"/>
          </w:tcPr>
          <w:p w14:paraId="07838E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 w:val="32"/>
                <w:szCs w:val="32"/>
                <w:highlight w:val="none"/>
                <w:u w:val="none"/>
                <w:lang w:val="en-US" w:eastAsia="zh-CN"/>
              </w:rPr>
            </w:pPr>
            <w:r>
              <w:rPr>
                <w:rFonts w:hint="default" w:ascii="Times New Roman" w:hAnsi="Times New Roman" w:eastAsia="仿宋_GB2312" w:cs="Times New Roman"/>
                <w:color w:val="000000"/>
                <w:spacing w:val="0"/>
                <w:kern w:val="0"/>
                <w:sz w:val="32"/>
                <w:szCs w:val="32"/>
                <w:highlight w:val="none"/>
                <w:u w:val="none"/>
                <w:lang w:val="en-US" w:eastAsia="zh-CN"/>
              </w:rPr>
              <w:t>648</w:t>
            </w:r>
          </w:p>
        </w:tc>
      </w:tr>
    </w:tbl>
    <w:p w14:paraId="67F80F2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 w:val="32"/>
          <w:szCs w:val="32"/>
          <w:highlight w:val="none"/>
          <w:u w:val="none"/>
        </w:rPr>
      </w:pPr>
    </w:p>
    <w:p w14:paraId="642002D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 w:val="32"/>
          <w:szCs w:val="32"/>
          <w:highlight w:val="none"/>
          <w:u w:val="none"/>
        </w:rPr>
      </w:pPr>
    </w:p>
    <w:p w14:paraId="350B1615">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line="240" w:lineRule="auto"/>
        <w:ind w:firstLine="280" w:firstLineChars="100"/>
        <w:jc w:val="both"/>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sz w:val="28"/>
          <w:szCs w:val="28"/>
          <w:lang w:val="en-US" w:eastAsia="zh-CN"/>
        </w:rPr>
        <w:t>康美党政综合办公室</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2025年6月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日印发</w:t>
      </w:r>
    </w:p>
    <w:sectPr>
      <w:footerReference r:id="rId3" w:type="default"/>
      <w:pgSz w:w="11906" w:h="16838"/>
      <w:pgMar w:top="1701" w:right="1474"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BAC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83DA2">
                          <w:pPr>
                            <w:pStyle w:val="8"/>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283DA2">
                    <w:pPr>
                      <w:pStyle w:val="8"/>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MzFlZmViYWQ4NWRiNWE2MjUxYTcwOTMwYzYyMmQifQ=="/>
  </w:docVars>
  <w:rsids>
    <w:rsidRoot w:val="18ED7B78"/>
    <w:rsid w:val="004823AF"/>
    <w:rsid w:val="00B4454D"/>
    <w:rsid w:val="00BB4179"/>
    <w:rsid w:val="0497262D"/>
    <w:rsid w:val="0BC60367"/>
    <w:rsid w:val="116C303E"/>
    <w:rsid w:val="18C84DCD"/>
    <w:rsid w:val="18ED7B78"/>
    <w:rsid w:val="1CB92AF5"/>
    <w:rsid w:val="1E51534F"/>
    <w:rsid w:val="26B11081"/>
    <w:rsid w:val="27156491"/>
    <w:rsid w:val="2D0E0F34"/>
    <w:rsid w:val="397E633C"/>
    <w:rsid w:val="50D729C0"/>
    <w:rsid w:val="519432B6"/>
    <w:rsid w:val="589C0100"/>
    <w:rsid w:val="5E8E3CB9"/>
    <w:rsid w:val="63F14852"/>
    <w:rsid w:val="67521FF0"/>
    <w:rsid w:val="6C7849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仿宋"/>
      <w:sz w:val="32"/>
    </w:rPr>
  </w:style>
  <w:style w:type="paragraph" w:styleId="3">
    <w:name w:val="index 6"/>
    <w:basedOn w:val="1"/>
    <w:next w:val="1"/>
    <w:qFormat/>
    <w:uiPriority w:val="0"/>
    <w:pPr>
      <w:ind w:left="2100"/>
    </w:pPr>
  </w:style>
  <w:style w:type="paragraph" w:styleId="4">
    <w:name w:val="Body Text"/>
    <w:basedOn w:val="1"/>
    <w:next w:val="5"/>
    <w:qFormat/>
    <w:uiPriority w:val="99"/>
    <w:pPr>
      <w:spacing w:line="240" w:lineRule="atLeast"/>
    </w:pPr>
    <w:rPr>
      <w:rFonts w:eastAsia="小标宋"/>
      <w:sz w:val="44"/>
      <w:szCs w:val="44"/>
    </w:rPr>
  </w:style>
  <w:style w:type="paragraph" w:styleId="5">
    <w:name w:val="Body Text Indent 2"/>
    <w:basedOn w:val="1"/>
    <w:next w:val="3"/>
    <w:qFormat/>
    <w:uiPriority w:val="0"/>
    <w:pPr>
      <w:snapToGrid w:val="0"/>
      <w:spacing w:line="560" w:lineRule="exact"/>
      <w:ind w:firstLine="640" w:firstLineChars="200"/>
    </w:pPr>
    <w:rPr>
      <w:rFonts w:ascii="仿宋_GB2312" w:eastAsia="仿宋_GB2312"/>
      <w:color w:val="FF0000"/>
      <w:sz w:val="32"/>
    </w:rPr>
  </w:style>
  <w:style w:type="paragraph" w:styleId="6">
    <w:name w:val="Body Text Indent"/>
    <w:basedOn w:val="1"/>
    <w:next w:val="2"/>
    <w:qFormat/>
    <w:uiPriority w:val="99"/>
    <w:pPr>
      <w:spacing w:after="120"/>
      <w:ind w:left="200" w:leftChars="200"/>
    </w:pPr>
  </w:style>
  <w:style w:type="paragraph" w:styleId="7">
    <w:name w:val="Balloon Text"/>
    <w:basedOn w:val="1"/>
    <w:next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4"/>
    <w:qFormat/>
    <w:uiPriority w:val="0"/>
    <w:pPr>
      <w:ind w:firstLine="420" w:firstLineChars="100"/>
    </w:pPr>
    <w:rPr>
      <w:rFonts w:eastAsia="宋体"/>
      <w:kern w:val="0"/>
      <w:sz w:val="20"/>
      <w:szCs w:val="20"/>
    </w:rPr>
  </w:style>
  <w:style w:type="paragraph" w:styleId="12">
    <w:name w:val="Body Text First Indent 2"/>
    <w:basedOn w:val="6"/>
    <w:next w:val="1"/>
    <w:qFormat/>
    <w:uiPriority w:val="99"/>
    <w:pPr>
      <w:ind w:firstLine="420" w:firstLineChars="200"/>
    </w:pPr>
  </w:style>
  <w:style w:type="paragraph" w:customStyle="1" w:styleId="15">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3629</Words>
  <Characters>3727</Characters>
  <Lines>27</Lines>
  <Paragraphs>7</Paragraphs>
  <TotalTime>0</TotalTime>
  <ScaleCrop>false</ScaleCrop>
  <LinksUpToDate>false</LinksUpToDate>
  <CharactersWithSpaces>3818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2024-06-18T06:56:00Z</dcterms:created>
  <dc:creator>Administrator</dc:creator>
  <cp:lastModifiedBy>¾</cp:lastModifiedBy>
  <cp:lastPrinted>2025-06-19T09:06:00Z</cp:lastPrinted>
  <dcterms:modified xsi:type="dcterms:W3CDTF">2025-06-26T08:58:09Z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58D5764FB8AF49BCB3054BA279BF5139_13</vt:lpwstr>
  </property>
  <property fmtid="{D5CDD505-2E9C-101B-9397-08002B2CF9AE}" pid="4" name="KSOTemplateDocerSaveRecord">
    <vt:lpwstr>eyJoZGlkIjoiNGNjMzhjNDQzMDAyNDkxOTdkZTgzNTg0YmE3M2QyOTciLCJ1c2VySWQiOiI2MTYxMzQyMDYifQ==</vt:lpwstr>
  </property>
</Properties>
</file>